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EC32" w14:textId="77777777" w:rsidR="004B3C92" w:rsidRDefault="004B3C92" w:rsidP="00730135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476AF342" w14:textId="77777777" w:rsidR="00E14E8B" w:rsidRPr="003D729E" w:rsidRDefault="005A3337" w:rsidP="00730135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  <w:shd w:val="clear" w:color="auto" w:fill="FFFFFF"/>
        </w:rPr>
      </w:pPr>
      <w:r w:rsidRPr="003D729E">
        <w:rPr>
          <w:rFonts w:ascii="Times New Roman" w:hAnsi="Times New Roman" w:cs="Times New Roman"/>
          <w:b/>
          <w:i/>
          <w:sz w:val="40"/>
          <w:szCs w:val="40"/>
        </w:rPr>
        <w:t>Athens Township Zoning Code §9.03 (2) (a)</w:t>
      </w:r>
    </w:p>
    <w:p w14:paraId="6D03148C" w14:textId="77777777" w:rsidR="00447E93" w:rsidRDefault="00E14E8B" w:rsidP="00E14E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4E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pertaining to </w:t>
      </w:r>
      <w:r w:rsidR="00447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Pr="00E14E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Parties of Interest</w:t>
      </w:r>
      <w:r w:rsidR="00447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an application for </w:t>
      </w:r>
      <w:r w:rsidR="00447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variance, </w:t>
      </w:r>
      <w:r w:rsidR="003B54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conditional use</w:t>
      </w:r>
      <w:r w:rsidR="00447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14:paraId="2A383C71" w14:textId="77777777" w:rsidR="003B5435" w:rsidRDefault="00447E93" w:rsidP="00E14E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or substitution of non-conforming use </w:t>
      </w:r>
    </w:p>
    <w:p w14:paraId="4A737F03" w14:textId="77777777" w:rsidR="003B5435" w:rsidRDefault="003B5435" w:rsidP="003B5435">
      <w:pPr>
        <w:pStyle w:val="Default"/>
        <w:jc w:val="center"/>
      </w:pPr>
    </w:p>
    <w:p w14:paraId="4BDC6643" w14:textId="77777777" w:rsidR="003B5435" w:rsidRDefault="003B5435" w:rsidP="003B5435">
      <w:pPr>
        <w:pStyle w:val="Default"/>
        <w:numPr>
          <w:ilvl w:val="1"/>
          <w:numId w:val="1"/>
        </w:num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“…</w:t>
      </w:r>
      <w:r w:rsidRPr="003B5435">
        <w:rPr>
          <w:rFonts w:ascii="Times New Roman" w:hAnsi="Times New Roman" w:cs="Times New Roman"/>
          <w:i/>
          <w:sz w:val="22"/>
          <w:szCs w:val="22"/>
        </w:rPr>
        <w:t xml:space="preserve">The BZA shall fix a reasonable time for the public hearing of the appeal, give at least ten </w:t>
      </w:r>
      <w:r w:rsidR="00447E93">
        <w:rPr>
          <w:rFonts w:ascii="Times New Roman" w:hAnsi="Times New Roman" w:cs="Times New Roman"/>
          <w:i/>
          <w:sz w:val="22"/>
          <w:szCs w:val="22"/>
        </w:rPr>
        <w:t xml:space="preserve">(10) </w:t>
      </w:r>
      <w:r w:rsidRPr="003B5435">
        <w:rPr>
          <w:rFonts w:ascii="Times New Roman" w:hAnsi="Times New Roman" w:cs="Times New Roman"/>
          <w:i/>
          <w:sz w:val="22"/>
          <w:szCs w:val="22"/>
        </w:rPr>
        <w:t xml:space="preserve">days' notice in writing to the parties in interest, give notice of such public hearing by one </w:t>
      </w:r>
      <w:r w:rsidR="00447E93">
        <w:rPr>
          <w:rFonts w:ascii="Times New Roman" w:hAnsi="Times New Roman" w:cs="Times New Roman"/>
          <w:i/>
          <w:sz w:val="22"/>
          <w:szCs w:val="22"/>
        </w:rPr>
        <w:t xml:space="preserve">(1) </w:t>
      </w:r>
      <w:r w:rsidRPr="003B5435">
        <w:rPr>
          <w:rFonts w:ascii="Times New Roman" w:hAnsi="Times New Roman" w:cs="Times New Roman"/>
          <w:i/>
          <w:sz w:val="22"/>
          <w:szCs w:val="22"/>
        </w:rPr>
        <w:t xml:space="preserve">publication in one </w:t>
      </w:r>
      <w:r w:rsidR="00447E93">
        <w:rPr>
          <w:rFonts w:ascii="Times New Roman" w:hAnsi="Times New Roman" w:cs="Times New Roman"/>
          <w:i/>
          <w:sz w:val="22"/>
          <w:szCs w:val="22"/>
        </w:rPr>
        <w:t xml:space="preserve">(1) </w:t>
      </w:r>
      <w:r w:rsidRPr="003B5435">
        <w:rPr>
          <w:rFonts w:ascii="Times New Roman" w:hAnsi="Times New Roman" w:cs="Times New Roman"/>
          <w:i/>
          <w:sz w:val="22"/>
          <w:szCs w:val="22"/>
        </w:rPr>
        <w:t xml:space="preserve">or more newspapers of general circulation in the county at least ten </w:t>
      </w:r>
      <w:r w:rsidR="00447E93">
        <w:rPr>
          <w:rFonts w:ascii="Times New Roman" w:hAnsi="Times New Roman" w:cs="Times New Roman"/>
          <w:i/>
          <w:sz w:val="22"/>
          <w:szCs w:val="22"/>
        </w:rPr>
        <w:t xml:space="preserve">(10) </w:t>
      </w:r>
      <w:r w:rsidRPr="003B5435">
        <w:rPr>
          <w:rFonts w:ascii="Times New Roman" w:hAnsi="Times New Roman" w:cs="Times New Roman"/>
          <w:i/>
          <w:sz w:val="22"/>
          <w:szCs w:val="22"/>
        </w:rPr>
        <w:t xml:space="preserve">days before the date of such hearing, and decide the appeal within a reasonable time after it is submitted. Upon the hearing, any person may </w:t>
      </w:r>
      <w:r>
        <w:rPr>
          <w:rFonts w:ascii="Times New Roman" w:hAnsi="Times New Roman" w:cs="Times New Roman"/>
          <w:i/>
          <w:sz w:val="22"/>
          <w:szCs w:val="22"/>
        </w:rPr>
        <w:t>appear in person or by attorney…”</w:t>
      </w:r>
    </w:p>
    <w:p w14:paraId="614BFFD0" w14:textId="77777777" w:rsidR="00026DA1" w:rsidRDefault="00026DA1" w:rsidP="003B5435">
      <w:pPr>
        <w:pStyle w:val="Default"/>
        <w:numPr>
          <w:ilvl w:val="1"/>
          <w:numId w:val="1"/>
        </w:num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3BA1C8D9" w14:textId="77777777" w:rsidR="00026DA1" w:rsidRDefault="00026DA1" w:rsidP="003B5435">
      <w:pPr>
        <w:pStyle w:val="Default"/>
        <w:numPr>
          <w:ilvl w:val="1"/>
          <w:numId w:val="1"/>
        </w:numPr>
        <w:jc w:val="center"/>
        <w:rPr>
          <w:rFonts w:ascii="Times New Roman" w:hAnsi="Times New Roman" w:cs="Times New Roman"/>
          <w:i/>
        </w:rPr>
      </w:pPr>
      <w:r w:rsidRPr="00026DA1">
        <w:rPr>
          <w:rFonts w:ascii="Times New Roman" w:hAnsi="Times New Roman" w:cs="Times New Roman"/>
          <w:b/>
          <w:bCs/>
          <w:i/>
        </w:rPr>
        <w:t>Parties of Interest</w:t>
      </w:r>
      <w:r w:rsidRPr="00026DA1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“…</w:t>
      </w:r>
      <w:r w:rsidRPr="00026DA1">
        <w:rPr>
          <w:rFonts w:ascii="Times New Roman" w:hAnsi="Times New Roman" w:cs="Times New Roman"/>
          <w:i/>
        </w:rPr>
        <w:t>All owners of property within, and contiguous to, and directly across the street from, and within one hundred (100) feet from the boundary of an area</w:t>
      </w:r>
      <w:r>
        <w:rPr>
          <w:rFonts w:ascii="Times New Roman" w:hAnsi="Times New Roman" w:cs="Times New Roman"/>
          <w:i/>
        </w:rPr>
        <w:t>…”</w:t>
      </w:r>
    </w:p>
    <w:p w14:paraId="48A2F117" w14:textId="77777777" w:rsidR="00026DA1" w:rsidRDefault="00026DA1" w:rsidP="003B5435">
      <w:pPr>
        <w:pStyle w:val="Default"/>
        <w:numPr>
          <w:ilvl w:val="1"/>
          <w:numId w:val="1"/>
        </w:numPr>
        <w:jc w:val="center"/>
        <w:rPr>
          <w:rFonts w:ascii="Times New Roman" w:hAnsi="Times New Roman" w:cs="Times New Roman"/>
          <w:i/>
        </w:rPr>
      </w:pPr>
    </w:p>
    <w:p w14:paraId="00DEA56A" w14:textId="77777777" w:rsidR="00245956" w:rsidRPr="0093305D" w:rsidRDefault="00447E93" w:rsidP="0093305D">
      <w:pPr>
        <w:pStyle w:val="Default"/>
        <w:numPr>
          <w:ilvl w:val="1"/>
          <w:numId w:val="1"/>
        </w:num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3305D">
        <w:rPr>
          <w:rFonts w:ascii="Times New Roman" w:hAnsi="Times New Roman" w:cs="Times New Roman"/>
        </w:rPr>
        <w:t>As authorized by</w:t>
      </w:r>
      <w:r w:rsidR="00E010E5" w:rsidRPr="0093305D">
        <w:rPr>
          <w:rFonts w:ascii="Times New Roman" w:hAnsi="Times New Roman" w:cs="Times New Roman"/>
        </w:rPr>
        <w:t xml:space="preserve"> </w:t>
      </w:r>
      <w:r w:rsidRPr="0093305D">
        <w:rPr>
          <w:rFonts w:ascii="Times New Roman" w:hAnsi="Times New Roman" w:cs="Times New Roman"/>
          <w:i/>
        </w:rPr>
        <w:t>Athens Township Zoning Code 9.02</w:t>
      </w:r>
      <w:r w:rsidR="00E010E5" w:rsidRPr="0093305D">
        <w:rPr>
          <w:rFonts w:ascii="Times New Roman" w:hAnsi="Times New Roman" w:cs="Times New Roman"/>
          <w:i/>
        </w:rPr>
        <w:t xml:space="preserve"> (2)</w:t>
      </w:r>
      <w:r w:rsidR="00585D14" w:rsidRPr="0093305D">
        <w:rPr>
          <w:rFonts w:ascii="Times New Roman" w:hAnsi="Times New Roman" w:cs="Times New Roman"/>
        </w:rPr>
        <w:t xml:space="preserve">, </w:t>
      </w:r>
      <w:r w:rsidRPr="0093305D">
        <w:rPr>
          <w:rFonts w:ascii="Times New Roman" w:hAnsi="Times New Roman" w:cs="Times New Roman"/>
        </w:rPr>
        <w:t>appellant</w:t>
      </w:r>
      <w:r w:rsidR="00C4495B" w:rsidRPr="0093305D">
        <w:rPr>
          <w:rFonts w:ascii="Times New Roman" w:hAnsi="Times New Roman" w:cs="Times New Roman"/>
        </w:rPr>
        <w:t xml:space="preserve">/owner </w:t>
      </w:r>
    </w:p>
    <w:p w14:paraId="1C6BFA22" w14:textId="77777777" w:rsidR="0093305D" w:rsidRDefault="0093305D" w:rsidP="0093305D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C828F" w14:textId="78440FB8" w:rsidR="00585D14" w:rsidRDefault="004F4353" w:rsidP="0093305D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 Zimmerman</w:t>
      </w:r>
      <w:r w:rsidR="0093305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11 Connett Road, </w:t>
      </w:r>
      <w:r w:rsidR="00C4495B" w:rsidRPr="00245956">
        <w:rPr>
          <w:rFonts w:ascii="Times New Roman" w:hAnsi="Times New Roman" w:cs="Times New Roman"/>
          <w:b/>
          <w:sz w:val="24"/>
          <w:szCs w:val="24"/>
        </w:rPr>
        <w:t>The Plains, OH 45780</w:t>
      </w:r>
      <w:r w:rsidR="00447E93" w:rsidRPr="002459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2B738D" w14:textId="77777777" w:rsidR="004F4353" w:rsidRPr="004F4353" w:rsidRDefault="00447E93" w:rsidP="0093305D">
      <w:pPr>
        <w:pStyle w:val="Default"/>
        <w:jc w:val="center"/>
        <w:rPr>
          <w:rFonts w:ascii="Times New Roman" w:hAnsi="Times New Roman" w:cs="Times New Roman"/>
          <w:color w:val="26282A"/>
        </w:rPr>
      </w:pPr>
      <w:r w:rsidRPr="004F4353">
        <w:rPr>
          <w:rFonts w:ascii="Times New Roman" w:hAnsi="Times New Roman" w:cs="Times New Roman"/>
        </w:rPr>
        <w:t>requests</w:t>
      </w:r>
      <w:r w:rsidR="00585D14" w:rsidRPr="004F4353">
        <w:rPr>
          <w:rFonts w:ascii="Times New Roman" w:eastAsia="Times New Roman" w:hAnsi="Times New Roman" w:cs="Times New Roman"/>
        </w:rPr>
        <w:t xml:space="preserve"> variance</w:t>
      </w:r>
      <w:r w:rsidR="0093305D" w:rsidRPr="004F4353">
        <w:rPr>
          <w:rFonts w:ascii="Times New Roman" w:eastAsia="Times New Roman" w:hAnsi="Times New Roman" w:cs="Times New Roman"/>
        </w:rPr>
        <w:t xml:space="preserve">s </w:t>
      </w:r>
      <w:r w:rsidR="0093305D" w:rsidRPr="004F4353">
        <w:rPr>
          <w:rFonts w:ascii="Times New Roman" w:hAnsi="Times New Roman" w:cs="Times New Roman"/>
        </w:rPr>
        <w:t xml:space="preserve">from </w:t>
      </w:r>
      <w:r w:rsidR="006D55AF" w:rsidRPr="004F4353">
        <w:rPr>
          <w:rFonts w:ascii="Times New Roman" w:hAnsi="Times New Roman" w:cs="Times New Roman"/>
          <w:i/>
          <w:iCs/>
        </w:rPr>
        <w:t>Athens Township Zoning Code</w:t>
      </w:r>
      <w:r w:rsidR="006D55AF" w:rsidRPr="004F4353">
        <w:rPr>
          <w:rFonts w:ascii="Times New Roman" w:hAnsi="Times New Roman" w:cs="Times New Roman"/>
        </w:rPr>
        <w:t xml:space="preserve"> </w:t>
      </w:r>
      <w:r w:rsidR="004F4353" w:rsidRPr="004F4353">
        <w:rPr>
          <w:rFonts w:ascii="Times New Roman" w:hAnsi="Times New Roman" w:cs="Times New Roman"/>
          <w:i/>
          <w:iCs/>
          <w:color w:val="26282A"/>
        </w:rPr>
        <w:t xml:space="preserve">Subsection 6.04 (a) (5) (c) </w:t>
      </w:r>
      <w:r w:rsidR="004F4353" w:rsidRPr="004F4353">
        <w:rPr>
          <w:rFonts w:ascii="Times New Roman" w:hAnsi="Times New Roman" w:cs="Times New Roman"/>
          <w:color w:val="26282A"/>
        </w:rPr>
        <w:t>to permit an accessory structure over fifty (50) square feet partially in a side yard area and from</w:t>
      </w:r>
      <w:r w:rsidR="004F4353" w:rsidRPr="004F4353">
        <w:rPr>
          <w:rFonts w:ascii="Times New Roman" w:hAnsi="Times New Roman" w:cs="Times New Roman"/>
          <w:i/>
          <w:iCs/>
          <w:color w:val="26282A"/>
        </w:rPr>
        <w:t xml:space="preserve"> Subsection 6.04 (a) (8) </w:t>
      </w:r>
      <w:r w:rsidR="004F4353" w:rsidRPr="004F4353">
        <w:rPr>
          <w:rFonts w:ascii="Times New Roman" w:hAnsi="Times New Roman" w:cs="Times New Roman"/>
          <w:color w:val="26282A"/>
        </w:rPr>
        <w:t xml:space="preserve">to permit construction/siting of a detached accessory structure/garage of nine hundred (900) square feet where three hundred sixty (360) square feet is the maximum permitted.  </w:t>
      </w:r>
    </w:p>
    <w:p w14:paraId="7AEA0EC4" w14:textId="77777777" w:rsidR="004F4353" w:rsidRDefault="004F4353" w:rsidP="0093305D">
      <w:pPr>
        <w:pStyle w:val="Default"/>
        <w:jc w:val="center"/>
        <w:rPr>
          <w:color w:val="26282A"/>
        </w:rPr>
      </w:pPr>
    </w:p>
    <w:p w14:paraId="535E60B7" w14:textId="768F2390" w:rsidR="00C20DE9" w:rsidRPr="00C20DE9" w:rsidRDefault="00541D23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</w:t>
      </w:r>
      <w:r w:rsidR="00C20DE9" w:rsidRPr="00C20DE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Owner</w:t>
      </w:r>
      <w:r w:rsidR="00C20DE9" w:rsidRPr="00C20DE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</w:t>
      </w:r>
      <w:r w:rsidR="0024595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         </w:t>
      </w:r>
      <w:r w:rsidR="0027625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</w:t>
      </w:r>
      <w:r w:rsidR="00F9464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</w:t>
      </w:r>
      <w:r w:rsidR="002B7C9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="00C20DE9" w:rsidRPr="00C20DE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Owner</w:t>
      </w:r>
      <w:proofErr w:type="spellEnd"/>
      <w:r w:rsidR="00C20DE9" w:rsidRPr="00C20DE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r w:rsidR="00276252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Mailing </w:t>
      </w:r>
      <w:r w:rsidR="00C20DE9" w:rsidRPr="00C20DE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Address</w:t>
      </w:r>
      <w:r w:rsidR="00C20DE9" w:rsidRPr="00C20DE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</w:t>
      </w:r>
      <w:r w:rsidR="0027625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</w:t>
      </w:r>
      <w:r w:rsidR="00BD027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C20DE9" w:rsidRPr="00C20DE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Property Address</w:t>
      </w:r>
    </w:p>
    <w:p w14:paraId="554F008D" w14:textId="77777777" w:rsidR="00CA355C" w:rsidRDefault="00CA355C" w:rsidP="003D0F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C2BD483" w14:textId="32649EF5" w:rsidR="003D0F15" w:rsidRDefault="00026DA1" w:rsidP="003D0F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1) </w:t>
      </w:r>
      <w:r w:rsidR="004F4353">
        <w:rPr>
          <w:rFonts w:ascii="Times New Roman" w:hAnsi="Times New Roman" w:cs="Times New Roman"/>
          <w:color w:val="000000" w:themeColor="text1"/>
          <w:shd w:val="clear" w:color="auto" w:fill="FFFFFF"/>
        </w:rPr>
        <w:t>JD Riley, LLC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</w:t>
      </w:r>
      <w:r w:rsidR="003D0F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</w:t>
      </w:r>
      <w:r w:rsidR="004F4353">
        <w:rPr>
          <w:rFonts w:ascii="Times New Roman" w:hAnsi="Times New Roman" w:cs="Times New Roman"/>
          <w:color w:val="000000" w:themeColor="text1"/>
          <w:shd w:val="clear" w:color="auto" w:fill="FFFFFF"/>
        </w:rPr>
        <w:t>12333 Bean Hollow Rd</w:t>
      </w:r>
      <w:r w:rsidR="003D0F15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4F435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Athens, OH 45701 </w:t>
      </w:r>
      <w:r w:rsidR="003D0F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</w:t>
      </w:r>
      <w:r w:rsidR="004F435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10 </w:t>
      </w:r>
      <w:r w:rsidR="003D0F15">
        <w:rPr>
          <w:rFonts w:ascii="Times New Roman" w:hAnsi="Times New Roman" w:cs="Times New Roman"/>
          <w:color w:val="000000" w:themeColor="text1"/>
          <w:shd w:val="clear" w:color="auto" w:fill="FFFFFF"/>
        </w:rPr>
        <w:t>W. 1</w:t>
      </w:r>
      <w:r w:rsidR="003D0F15" w:rsidRPr="003D0F15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s</w:t>
      </w:r>
      <w:r w:rsidR="001D5770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t</w:t>
      </w:r>
      <w:r w:rsidR="00CA355C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 xml:space="preserve"> </w:t>
      </w:r>
      <w:r w:rsidR="003D0F15">
        <w:rPr>
          <w:rFonts w:ascii="Times New Roman" w:hAnsi="Times New Roman" w:cs="Times New Roman"/>
          <w:color w:val="000000" w:themeColor="text1"/>
          <w:shd w:val="clear" w:color="auto" w:fill="FFFFFF"/>
        </w:rPr>
        <w:t>St</w:t>
      </w:r>
      <w:r w:rsidR="00CA355C">
        <w:rPr>
          <w:rFonts w:ascii="Times New Roman" w:hAnsi="Times New Roman" w:cs="Times New Roman"/>
          <w:color w:val="000000" w:themeColor="text1"/>
          <w:shd w:val="clear" w:color="auto" w:fill="FFFFFF"/>
        </w:rPr>
        <w:t>reet</w:t>
      </w:r>
      <w:r w:rsidR="003D0F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</w:p>
    <w:p w14:paraId="07756356" w14:textId="77777777" w:rsidR="003D0F15" w:rsidRDefault="003D0F15" w:rsidP="00026DA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The Plains, OH 45780</w:t>
      </w:r>
    </w:p>
    <w:p w14:paraId="342F13F0" w14:textId="0596B43C" w:rsidR="00026DA1" w:rsidRDefault="003D0F15" w:rsidP="00026DA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</w:t>
      </w:r>
      <w:r w:rsidR="00E010E5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741B7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</w:t>
      </w:r>
      <w:r w:rsidR="00245956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85D1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Robert and Carol Bowser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</w:t>
      </w:r>
      <w:r w:rsidR="00CA355C">
        <w:rPr>
          <w:rFonts w:ascii="Times New Roman" w:hAnsi="Times New Roman" w:cs="Times New Roman"/>
          <w:color w:val="000000" w:themeColor="text1"/>
          <w:shd w:val="clear" w:color="auto" w:fill="FFFFFF"/>
        </w:rPr>
        <w:t>18 W. 1</w:t>
      </w:r>
      <w:r w:rsidR="00CA355C" w:rsidRPr="00CA355C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st</w:t>
      </w:r>
      <w:r w:rsidR="00CA35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Street, The Plains, OH 45780                            same</w:t>
      </w:r>
    </w:p>
    <w:p w14:paraId="06CDDF93" w14:textId="77777777" w:rsidR="003D0F15" w:rsidRPr="003D729E" w:rsidRDefault="003D0F15" w:rsidP="00026DA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D1CAC1E" w14:textId="3360E793" w:rsidR="00DA3294" w:rsidRDefault="00891DC6" w:rsidP="00C4495B">
      <w:pPr>
        <w:tabs>
          <w:tab w:val="left" w:pos="8100"/>
          <w:tab w:val="left" w:pos="8280"/>
        </w:tabs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3)</w:t>
      </w:r>
      <w:r w:rsidR="00CA35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Aysha Esteban Vazquez</w:t>
      </w: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</w:t>
      </w:r>
      <w:r w:rsidR="00CA355C">
        <w:rPr>
          <w:rFonts w:ascii="Times New Roman" w:hAnsi="Times New Roman" w:cs="Times New Roman"/>
          <w:color w:val="000000" w:themeColor="text1"/>
          <w:shd w:val="clear" w:color="auto" w:fill="FFFFFF"/>
        </w:rPr>
        <w:t>6 Cross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Street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, The Plains, OH 45780</w:t>
      </w:r>
      <w:r w:rsidR="00E010E5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</w:t>
      </w:r>
      <w:r w:rsidR="00C31860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="00C31860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</w:t>
      </w:r>
      <w:r w:rsidR="00CA35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45956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same</w:t>
      </w:r>
    </w:p>
    <w:p w14:paraId="5BA91C26" w14:textId="77777777" w:rsidR="00CA355C" w:rsidRPr="003D729E" w:rsidRDefault="00CA355C" w:rsidP="00C4495B">
      <w:pPr>
        <w:tabs>
          <w:tab w:val="left" w:pos="8100"/>
          <w:tab w:val="left" w:pos="8280"/>
        </w:tabs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D80A492" w14:textId="32AF31FE" w:rsidR="00CA355C" w:rsidRDefault="00891DC6" w:rsidP="00CA355C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4) </w:t>
      </w:r>
      <w:r w:rsidR="00CA355C">
        <w:rPr>
          <w:rFonts w:ascii="Times New Roman" w:hAnsi="Times New Roman" w:cs="Times New Roman"/>
          <w:color w:val="000000" w:themeColor="text1"/>
          <w:shd w:val="clear" w:color="auto" w:fill="FFFFFF"/>
        </w:rPr>
        <w:t>Ralph and Peggy Hartman</w:t>
      </w:r>
      <w:r w:rsid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</w:t>
      </w:r>
      <w:r w:rsidR="00CA355C">
        <w:rPr>
          <w:rFonts w:ascii="Times New Roman" w:hAnsi="Times New Roman" w:cs="Times New Roman"/>
          <w:color w:val="000000" w:themeColor="text1"/>
          <w:shd w:val="clear" w:color="auto" w:fill="FFFFFF"/>
        </w:rPr>
        <w:t>PO Box 173</w:t>
      </w:r>
      <w:r w:rsidR="00CA355C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The Plains OH 45780    </w:t>
      </w:r>
      <w:r w:rsidR="00CA35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</w:t>
      </w:r>
      <w:r w:rsidR="006103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A35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17 Connett Road, </w:t>
      </w:r>
    </w:p>
    <w:p w14:paraId="47BB70C1" w14:textId="447F33F1" w:rsidR="00276252" w:rsidRDefault="003D729E" w:rsidP="002B7C9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A35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Plains, OH 45780                   </w:t>
      </w:r>
      <w:r w:rsidR="00E323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</w:p>
    <w:p w14:paraId="56B23769" w14:textId="77777777" w:rsidR="002B7C93" w:rsidRPr="003D729E" w:rsidRDefault="002B7C93" w:rsidP="002B7C9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A2E73F2" w14:textId="69C914F3" w:rsidR="006103EC" w:rsidRDefault="00891DC6" w:rsidP="005C3FE4">
      <w:pPr>
        <w:tabs>
          <w:tab w:val="left" w:pos="5940"/>
        </w:tabs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5) </w:t>
      </w:r>
      <w:r w:rsidR="006103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Agnes and Edwin </w:t>
      </w:r>
      <w:proofErr w:type="spellStart"/>
      <w:r w:rsidR="006103EC">
        <w:rPr>
          <w:rFonts w:ascii="Times New Roman" w:hAnsi="Times New Roman" w:cs="Times New Roman"/>
          <w:color w:val="000000" w:themeColor="text1"/>
          <w:shd w:val="clear" w:color="auto" w:fill="FFFFFF"/>
        </w:rPr>
        <w:t>Kinschner</w:t>
      </w:r>
      <w:proofErr w:type="spellEnd"/>
      <w:r w:rsid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103EC">
        <w:rPr>
          <w:rFonts w:ascii="Times New Roman" w:hAnsi="Times New Roman" w:cs="Times New Roman"/>
          <w:color w:val="000000" w:themeColor="text1"/>
          <w:shd w:val="clear" w:color="auto" w:fill="FFFFFF"/>
        </w:rPr>
        <w:t>386 Arden Road, Columbus, OH 43214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6103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15 Connett Road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</w:p>
    <w:p w14:paraId="714B99BD" w14:textId="023877D5" w:rsidR="005C3FE4" w:rsidRPr="003D729E" w:rsidRDefault="006103EC" w:rsidP="005C3FE4">
      <w:pPr>
        <w:tabs>
          <w:tab w:val="left" w:pos="5940"/>
        </w:tabs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="002B7C93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Plains, OH 45780            </w:t>
      </w:r>
      <w:r w:rsidR="00E323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</w:t>
      </w:r>
      <w:r w:rsidR="002B7C93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</w:t>
      </w:r>
      <w:r w:rsid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</w:t>
      </w:r>
      <w:r w:rsidR="00DF5E2D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</w:t>
      </w:r>
      <w:r w:rsid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</w:p>
    <w:p w14:paraId="7C55E95C" w14:textId="77777777" w:rsidR="00026DA1" w:rsidRPr="003D729E" w:rsidRDefault="00026DA1" w:rsidP="005C3FE4">
      <w:pPr>
        <w:tabs>
          <w:tab w:val="left" w:pos="5940"/>
        </w:tabs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</w:t>
      </w: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</w:t>
      </w:r>
      <w:r w:rsidRPr="003D729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5BE4CBD" w14:textId="77777777" w:rsidR="006103EC" w:rsidRDefault="00891DC6" w:rsidP="00026DA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6) </w:t>
      </w:r>
      <w:r w:rsidR="006103EC">
        <w:rPr>
          <w:rFonts w:ascii="Times New Roman" w:hAnsi="Times New Roman" w:cs="Times New Roman"/>
          <w:color w:val="000000" w:themeColor="text1"/>
          <w:shd w:val="clear" w:color="auto" w:fill="FFFFFF"/>
        </w:rPr>
        <w:t>Bryan Lutz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</w:t>
      </w:r>
      <w:r w:rsidR="00245956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323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</w:t>
      </w:r>
      <w:r w:rsidR="00245956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="006103EC">
        <w:rPr>
          <w:rFonts w:ascii="Times New Roman" w:hAnsi="Times New Roman" w:cs="Times New Roman"/>
          <w:color w:val="000000" w:themeColor="text1"/>
          <w:shd w:val="clear" w:color="auto" w:fill="FFFFFF"/>
        </w:rPr>
        <w:t>36 W. 2</w:t>
      </w:r>
      <w:r w:rsidR="006103EC" w:rsidRPr="006103EC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nd</w:t>
      </w:r>
      <w:r w:rsidR="006103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Street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The Plains OH 45780   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</w:t>
      </w:r>
      <w:r w:rsidR="006103EC">
        <w:rPr>
          <w:rFonts w:ascii="Times New Roman" w:hAnsi="Times New Roman" w:cs="Times New Roman"/>
          <w:color w:val="000000" w:themeColor="text1"/>
          <w:shd w:val="clear" w:color="auto" w:fill="FFFFFF"/>
        </w:rPr>
        <w:t>12 Connett Road,</w:t>
      </w:r>
    </w:p>
    <w:p w14:paraId="2E0B08CE" w14:textId="49E8D4A5" w:rsidR="006103EC" w:rsidRDefault="006103EC" w:rsidP="00026DA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The Plains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OH 45780                    </w:t>
      </w:r>
    </w:p>
    <w:p w14:paraId="06E65873" w14:textId="5092E293" w:rsidR="00026DA1" w:rsidRPr="003D729E" w:rsidRDefault="005C3FE4" w:rsidP="00026DA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</w:t>
      </w:r>
      <w:r w:rsidR="00026DA1" w:rsidRPr="003D729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674950A" w14:textId="061BCE67" w:rsidR="00E323E5" w:rsidRDefault="00E323E5" w:rsidP="005C3FE4">
      <w:pPr>
        <w:tabs>
          <w:tab w:val="left" w:pos="3060"/>
          <w:tab w:val="left" w:pos="3240"/>
        </w:tabs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7) </w:t>
      </w:r>
      <w:r w:rsidR="006103EC">
        <w:rPr>
          <w:rFonts w:ascii="Times New Roman" w:hAnsi="Times New Roman" w:cs="Times New Roman"/>
          <w:color w:val="000000" w:themeColor="text1"/>
          <w:shd w:val="clear" w:color="auto" w:fill="FFFFFF"/>
        </w:rPr>
        <w:t>Fredrick Mathias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</w:t>
      </w:r>
      <w:r w:rsidR="006103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6103EC">
        <w:rPr>
          <w:rFonts w:ascii="Times New Roman" w:hAnsi="Times New Roman" w:cs="Times New Roman"/>
          <w:color w:val="000000" w:themeColor="text1"/>
          <w:shd w:val="clear" w:color="auto" w:fill="FFFFFF"/>
        </w:rPr>
        <w:t>8 Connett Road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The Plains, OH 45780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6103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same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4DDBE827" w14:textId="6A3B1524" w:rsidR="005C3FE4" w:rsidRPr="003D729E" w:rsidRDefault="00E323E5" w:rsidP="005C3FE4">
      <w:pPr>
        <w:tabs>
          <w:tab w:val="left" w:pos="3060"/>
          <w:tab w:val="left" w:pos="3240"/>
        </w:tabs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="00891DC6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</w:t>
      </w:r>
    </w:p>
    <w:p w14:paraId="0865F8BD" w14:textId="0A369C17" w:rsidR="003D729E" w:rsidRDefault="005C3FE4" w:rsidP="003D729E">
      <w:pPr>
        <w:tabs>
          <w:tab w:val="left" w:pos="3060"/>
          <w:tab w:val="left" w:pos="3240"/>
        </w:tabs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r w:rsidRPr="003D729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</w:t>
      </w: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</w:t>
      </w:r>
      <w:r w:rsid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</w:t>
      </w:r>
    </w:p>
    <w:p w14:paraId="5C978DB5" w14:textId="7124843D" w:rsidR="00A472A3" w:rsidRPr="00A472A3" w:rsidRDefault="00DF5E2D" w:rsidP="00A472A3">
      <w:pPr>
        <w:tabs>
          <w:tab w:val="left" w:pos="8280"/>
        </w:tabs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8</w:t>
      </w:r>
      <w:r w:rsidR="00A61E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A472A3" w:rsidRPr="00A472A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Athens Metropolitan                        10 Hope Drive, Athens, OH 45701                    </w:t>
      </w:r>
      <w:r w:rsidR="001D577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472A3" w:rsidRPr="00A472A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bookmarkStart w:id="0" w:name="_Hlk168666702"/>
      <w:r w:rsidR="00A472A3">
        <w:rPr>
          <w:rFonts w:ascii="Times New Roman" w:hAnsi="Times New Roman" w:cs="Times New Roman"/>
          <w:color w:val="000000" w:themeColor="text1"/>
          <w:shd w:val="clear" w:color="auto" w:fill="FFFFFF"/>
        </w:rPr>
        <w:t>4 Connett Road</w:t>
      </w:r>
      <w:r w:rsidR="00A472A3" w:rsidRPr="00A472A3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bookmarkEnd w:id="0"/>
      <w:r w:rsidR="00A472A3" w:rsidRPr="00A472A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3D244999" w14:textId="01B31447" w:rsidR="00A472A3" w:rsidRPr="00A472A3" w:rsidRDefault="00A472A3" w:rsidP="00A472A3">
      <w:pPr>
        <w:tabs>
          <w:tab w:val="left" w:pos="8280"/>
        </w:tabs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72A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Housing Authority                                                                                                    </w:t>
      </w:r>
      <w:bookmarkStart w:id="1" w:name="_Hlk168666724"/>
      <w:proofErr w:type="gramStart"/>
      <w:r w:rsidRPr="00A472A3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gramEnd"/>
      <w:r w:rsidRPr="00A472A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Plains, OH 45780                                                                                                                    </w:t>
      </w:r>
      <w:bookmarkEnd w:id="1"/>
    </w:p>
    <w:p w14:paraId="7F675E84" w14:textId="77777777" w:rsidR="001D5770" w:rsidRDefault="00A61E52" w:rsidP="00E323E5">
      <w:pPr>
        <w:tabs>
          <w:tab w:val="left" w:pos="3060"/>
          <w:tab w:val="left" w:pos="3240"/>
        </w:tabs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323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="00E323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4D9C2D51" w14:textId="651F85D0" w:rsidR="001D5770" w:rsidRDefault="001D5770" w:rsidP="00E323E5">
      <w:pPr>
        <w:tabs>
          <w:tab w:val="left" w:pos="3060"/>
          <w:tab w:val="left" w:pos="3240"/>
        </w:tabs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9) Timothy and Ruth Good       3290 Stoney Hill Road, Lancaster, OH 43130             </w:t>
      </w:r>
      <w:r w:rsidR="0050580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9 Connett Road</w:t>
      </w:r>
      <w:r w:rsidRPr="00A472A3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</w:p>
    <w:p w14:paraId="77F8E73A" w14:textId="7B9CBE86" w:rsidR="001D5770" w:rsidRDefault="001D5770" w:rsidP="001D5770">
      <w:pPr>
        <w:tabs>
          <w:tab w:val="left" w:pos="3060"/>
          <w:tab w:val="left" w:pos="3240"/>
        </w:tabs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Pr="00A472A3">
        <w:rPr>
          <w:rFonts w:ascii="Times New Roman" w:hAnsi="Times New Roman" w:cs="Times New Roman"/>
          <w:color w:val="000000" w:themeColor="text1"/>
          <w:shd w:val="clear" w:color="auto" w:fill="FFFFFF"/>
        </w:rPr>
        <w:t>The Plains, OH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A472A3">
        <w:rPr>
          <w:rFonts w:ascii="Times New Roman" w:hAnsi="Times New Roman" w:cs="Times New Roman"/>
          <w:color w:val="000000" w:themeColor="text1"/>
          <w:shd w:val="clear" w:color="auto" w:fill="FFFFFF"/>
        </w:rPr>
        <w:t>4578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0</w:t>
      </w:r>
    </w:p>
    <w:p w14:paraId="573DA57D" w14:textId="77777777" w:rsidR="001D5770" w:rsidRDefault="001D5770" w:rsidP="001D5770">
      <w:pPr>
        <w:tabs>
          <w:tab w:val="left" w:pos="3060"/>
          <w:tab w:val="left" w:pos="3240"/>
        </w:tabs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6655020" w14:textId="224AFA19" w:rsidR="001D5770" w:rsidRDefault="001D5770" w:rsidP="001D5770">
      <w:pPr>
        <w:tabs>
          <w:tab w:val="left" w:pos="3060"/>
          <w:tab w:val="left" w:pos="3240"/>
        </w:tabs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10) NML Investment, LLC                  51 Smith Street, Athens, OH 45701                    2 S. Plains Road,</w:t>
      </w:r>
    </w:p>
    <w:p w14:paraId="13CCD994" w14:textId="77777777" w:rsidR="001D5770" w:rsidRDefault="001D5770" w:rsidP="001D5770">
      <w:pPr>
        <w:tabs>
          <w:tab w:val="left" w:pos="3060"/>
          <w:tab w:val="left" w:pos="3240"/>
        </w:tabs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The Plains, OH 45780</w:t>
      </w:r>
    </w:p>
    <w:p w14:paraId="5CB62214" w14:textId="61C9BFB8" w:rsidR="001E29EB" w:rsidRPr="003D729E" w:rsidRDefault="009F0949" w:rsidP="001D5770">
      <w:pPr>
        <w:tabs>
          <w:tab w:val="left" w:pos="3060"/>
          <w:tab w:val="left" w:pos="3240"/>
        </w:tabs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                      </w:t>
      </w:r>
      <w:r w:rsidR="001E29EB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</w:t>
      </w:r>
      <w:r w:rsidR="00C4495B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</w:t>
      </w:r>
      <w:r w:rsidR="001E29EB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</w:t>
      </w:r>
    </w:p>
    <w:sectPr w:rsidR="001E29EB" w:rsidRPr="003D729E" w:rsidSect="00245956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A198D6"/>
    <w:multiLevelType w:val="hybridMultilevel"/>
    <w:tmpl w:val="90F178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7983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E9"/>
    <w:rsid w:val="00026DA1"/>
    <w:rsid w:val="001169FD"/>
    <w:rsid w:val="001D5770"/>
    <w:rsid w:val="001E29EB"/>
    <w:rsid w:val="00245956"/>
    <w:rsid w:val="00276252"/>
    <w:rsid w:val="002B7C93"/>
    <w:rsid w:val="002D7A13"/>
    <w:rsid w:val="0037047A"/>
    <w:rsid w:val="003B5435"/>
    <w:rsid w:val="003D0F15"/>
    <w:rsid w:val="003D729E"/>
    <w:rsid w:val="00447E93"/>
    <w:rsid w:val="004B3C92"/>
    <w:rsid w:val="004B7588"/>
    <w:rsid w:val="004F4353"/>
    <w:rsid w:val="00505800"/>
    <w:rsid w:val="00541D23"/>
    <w:rsid w:val="00585D14"/>
    <w:rsid w:val="005A3337"/>
    <w:rsid w:val="005C3FE4"/>
    <w:rsid w:val="005C6B75"/>
    <w:rsid w:val="005E6337"/>
    <w:rsid w:val="006040E5"/>
    <w:rsid w:val="006103EC"/>
    <w:rsid w:val="006A5201"/>
    <w:rsid w:val="006C4685"/>
    <w:rsid w:val="006D55AF"/>
    <w:rsid w:val="00730135"/>
    <w:rsid w:val="00754A83"/>
    <w:rsid w:val="00822AAC"/>
    <w:rsid w:val="00891DC6"/>
    <w:rsid w:val="008C5CFD"/>
    <w:rsid w:val="0093305D"/>
    <w:rsid w:val="009B48DD"/>
    <w:rsid w:val="009F0949"/>
    <w:rsid w:val="00A472A3"/>
    <w:rsid w:val="00A61E52"/>
    <w:rsid w:val="00AE11E7"/>
    <w:rsid w:val="00BD027D"/>
    <w:rsid w:val="00C20DE9"/>
    <w:rsid w:val="00C31860"/>
    <w:rsid w:val="00C4495B"/>
    <w:rsid w:val="00CA355C"/>
    <w:rsid w:val="00D43D5E"/>
    <w:rsid w:val="00D741B7"/>
    <w:rsid w:val="00DA3294"/>
    <w:rsid w:val="00DF5E2D"/>
    <w:rsid w:val="00E010E5"/>
    <w:rsid w:val="00E14E8B"/>
    <w:rsid w:val="00E323E5"/>
    <w:rsid w:val="00F9464E"/>
    <w:rsid w:val="00F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92B5"/>
  <w15:docId w15:val="{B5DFE7F8-BD1E-45E3-8774-F72B8437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4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5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82EC-7563-41A7-8958-9B712EAF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Linscott</dc:creator>
  <cp:lastModifiedBy>User</cp:lastModifiedBy>
  <cp:revision>3</cp:revision>
  <cp:lastPrinted>2024-06-07T19:40:00Z</cp:lastPrinted>
  <dcterms:created xsi:type="dcterms:W3CDTF">2024-06-07T19:38:00Z</dcterms:created>
  <dcterms:modified xsi:type="dcterms:W3CDTF">2024-06-07T19:40:00Z</dcterms:modified>
</cp:coreProperties>
</file>