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2" w:rsidRDefault="004B3C92" w:rsidP="0073013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E8B" w:rsidRPr="003D729E" w:rsidRDefault="005A3337" w:rsidP="0073013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shd w:val="clear" w:color="auto" w:fill="FFFFFF"/>
        </w:rPr>
      </w:pPr>
      <w:r w:rsidRPr="003D729E">
        <w:rPr>
          <w:rFonts w:ascii="Times New Roman" w:hAnsi="Times New Roman" w:cs="Times New Roman"/>
          <w:b/>
          <w:i/>
          <w:sz w:val="40"/>
          <w:szCs w:val="40"/>
        </w:rPr>
        <w:t>Athens Township Zoning Code §9.03 (2) (a)</w:t>
      </w:r>
    </w:p>
    <w:p w:rsidR="00447E93" w:rsidRDefault="00E14E8B" w:rsidP="00E14E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14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pertaining</w:t>
      </w:r>
      <w:proofErr w:type="gramEnd"/>
      <w:r w:rsidRPr="00E14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44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E14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Parties of Interest</w:t>
      </w:r>
      <w:r w:rsidR="0044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an application for </w:t>
      </w:r>
      <w:r w:rsidR="0044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variance, </w:t>
      </w:r>
      <w:r w:rsidR="003B5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conditional use</w:t>
      </w:r>
      <w:r w:rsidR="0044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3B5435" w:rsidRDefault="00447E93" w:rsidP="00E14E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substitution of non-conforming use </w:t>
      </w:r>
    </w:p>
    <w:p w:rsidR="003B5435" w:rsidRDefault="003B5435" w:rsidP="003B5435">
      <w:pPr>
        <w:pStyle w:val="Default"/>
        <w:jc w:val="center"/>
      </w:pPr>
    </w:p>
    <w:p w:rsidR="003B5435" w:rsidRDefault="003B5435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“…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The BZA shall fix a reasonable time for the public hearing of the appeal, give at least ten </w:t>
      </w:r>
      <w:r w:rsidR="00447E93">
        <w:rPr>
          <w:rFonts w:ascii="Times New Roman" w:hAnsi="Times New Roman" w:cs="Times New Roman"/>
          <w:i/>
          <w:sz w:val="22"/>
          <w:szCs w:val="22"/>
        </w:rPr>
        <w:t xml:space="preserve">(10) 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days' notice in writing to the parties in interest, give notice of such public hearing by one </w:t>
      </w:r>
      <w:r w:rsidR="00447E93">
        <w:rPr>
          <w:rFonts w:ascii="Times New Roman" w:hAnsi="Times New Roman" w:cs="Times New Roman"/>
          <w:i/>
          <w:sz w:val="22"/>
          <w:szCs w:val="22"/>
        </w:rPr>
        <w:t xml:space="preserve">(1) 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publication in one </w:t>
      </w:r>
      <w:r w:rsidR="00447E93">
        <w:rPr>
          <w:rFonts w:ascii="Times New Roman" w:hAnsi="Times New Roman" w:cs="Times New Roman"/>
          <w:i/>
          <w:sz w:val="22"/>
          <w:szCs w:val="22"/>
        </w:rPr>
        <w:t xml:space="preserve">(1) 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or more newspapers of general circulation in the county at least ten </w:t>
      </w:r>
      <w:r w:rsidR="00447E93">
        <w:rPr>
          <w:rFonts w:ascii="Times New Roman" w:hAnsi="Times New Roman" w:cs="Times New Roman"/>
          <w:i/>
          <w:sz w:val="22"/>
          <w:szCs w:val="22"/>
        </w:rPr>
        <w:t xml:space="preserve">(10) 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days before the date of such hearing, and decide the appeal within a reasonable time after it is submitted. Upon the hearing, any person may </w:t>
      </w:r>
      <w:r>
        <w:rPr>
          <w:rFonts w:ascii="Times New Roman" w:hAnsi="Times New Roman" w:cs="Times New Roman"/>
          <w:i/>
          <w:sz w:val="22"/>
          <w:szCs w:val="22"/>
        </w:rPr>
        <w:t>appear in person or by attorney…”</w:t>
      </w:r>
    </w:p>
    <w:p w:rsidR="00026DA1" w:rsidRDefault="00026DA1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026DA1" w:rsidRDefault="00026DA1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</w:rPr>
      </w:pPr>
      <w:r w:rsidRPr="00026DA1">
        <w:rPr>
          <w:rFonts w:ascii="Times New Roman" w:hAnsi="Times New Roman" w:cs="Times New Roman"/>
          <w:b/>
          <w:bCs/>
          <w:i/>
        </w:rPr>
        <w:t>Parties of Interest</w:t>
      </w:r>
      <w:r w:rsidRPr="00026DA1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“…</w:t>
      </w:r>
      <w:r w:rsidRPr="00026DA1">
        <w:rPr>
          <w:rFonts w:ascii="Times New Roman" w:hAnsi="Times New Roman" w:cs="Times New Roman"/>
          <w:i/>
        </w:rPr>
        <w:t>All owners of property within, and contiguous to, and directly across the street from, and within one hundred (100) feet from the boundary of an area</w:t>
      </w:r>
      <w:r>
        <w:rPr>
          <w:rFonts w:ascii="Times New Roman" w:hAnsi="Times New Roman" w:cs="Times New Roman"/>
          <w:i/>
        </w:rPr>
        <w:t>…”</w:t>
      </w:r>
    </w:p>
    <w:p w:rsidR="00026DA1" w:rsidRDefault="00026DA1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</w:rPr>
      </w:pPr>
    </w:p>
    <w:p w:rsidR="003B5435" w:rsidRPr="00E010E5" w:rsidRDefault="003B5435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45956" w:rsidRDefault="00447E93" w:rsidP="00026DA1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authorized by</w:t>
      </w:r>
      <w:r w:rsidR="00E010E5" w:rsidRPr="00026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Athens Township Zoning Code 9.02</w:t>
      </w:r>
      <w:r w:rsidR="00E010E5" w:rsidRPr="00026DA1">
        <w:rPr>
          <w:rFonts w:ascii="Times New Roman" w:hAnsi="Times New Roman" w:cs="Times New Roman"/>
          <w:i/>
          <w:sz w:val="24"/>
          <w:szCs w:val="24"/>
        </w:rPr>
        <w:t xml:space="preserve"> (2)</w:t>
      </w:r>
      <w:r w:rsidR="0058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appellant</w:t>
      </w:r>
      <w:r w:rsidR="00C4495B">
        <w:rPr>
          <w:rFonts w:ascii="Times New Roman" w:hAnsi="Times New Roman" w:cs="Times New Roman"/>
          <w:sz w:val="24"/>
          <w:szCs w:val="24"/>
        </w:rPr>
        <w:t xml:space="preserve">/owner </w:t>
      </w:r>
    </w:p>
    <w:p w:rsidR="00585D14" w:rsidRDefault="00585D14" w:rsidP="00585D1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Riley</w:t>
      </w:r>
      <w:r w:rsidR="00245956" w:rsidRPr="0024595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dba Riley United Rentals LLC, 15 W. 2</w:t>
      </w:r>
      <w:r w:rsidR="00C4495B" w:rsidRPr="0024595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4495B" w:rsidRPr="00245956">
        <w:rPr>
          <w:rFonts w:ascii="Times New Roman" w:hAnsi="Times New Roman" w:cs="Times New Roman"/>
          <w:b/>
          <w:sz w:val="24"/>
          <w:szCs w:val="24"/>
        </w:rPr>
        <w:t xml:space="preserve"> Street, The Plains, OH 45780</w:t>
      </w:r>
      <w:r w:rsidR="00447E93" w:rsidRPr="00245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D14" w:rsidRPr="00585D14" w:rsidRDefault="00447E93" w:rsidP="00585D1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56">
        <w:rPr>
          <w:rFonts w:ascii="Times New Roman" w:hAnsi="Times New Roman" w:cs="Times New Roman"/>
          <w:sz w:val="24"/>
          <w:szCs w:val="24"/>
        </w:rPr>
        <w:t>requests</w:t>
      </w:r>
      <w:r w:rsidR="00585D14" w:rsidRPr="0058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D1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85D14" w:rsidRPr="00585D14">
        <w:rPr>
          <w:rFonts w:ascii="Times New Roman" w:eastAsia="Times New Roman" w:hAnsi="Times New Roman" w:cs="Times New Roman"/>
          <w:sz w:val="24"/>
          <w:szCs w:val="24"/>
        </w:rPr>
        <w:t xml:space="preserve">variance from </w:t>
      </w:r>
      <w:r w:rsidR="00585D14" w:rsidRPr="00585D14">
        <w:rPr>
          <w:rFonts w:ascii="Times New Roman" w:eastAsia="Times New Roman" w:hAnsi="Times New Roman" w:cs="Times New Roman"/>
          <w:i/>
          <w:color w:val="1D2228"/>
          <w:sz w:val="24"/>
          <w:szCs w:val="24"/>
          <w:shd w:val="clear" w:color="auto" w:fill="FFFFFF"/>
        </w:rPr>
        <w:t>Athens Township Zoning Code</w:t>
      </w:r>
      <w:r w:rsidR="00585D14" w:rsidRPr="00585D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5D14" w:rsidRPr="00585D14">
        <w:rPr>
          <w:rFonts w:ascii="Times New Roman" w:eastAsia="Times New Roman" w:hAnsi="Times New Roman" w:cs="Times New Roman"/>
          <w:i/>
          <w:sz w:val="24"/>
          <w:szCs w:val="24"/>
        </w:rPr>
        <w:t>§</w:t>
      </w:r>
      <w:r w:rsidR="00585D14" w:rsidRPr="00585D14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 xml:space="preserve">6.13 (2), Lot Area and Coverage Regulations </w:t>
      </w:r>
      <w:r w:rsidR="00585D14" w:rsidRPr="00585D14">
        <w:rPr>
          <w:rFonts w:ascii="Times New Roman" w:eastAsia="Times New Roman" w:hAnsi="Times New Roman" w:cs="Times New Roman"/>
          <w:color w:val="1D2228"/>
          <w:sz w:val="24"/>
          <w:szCs w:val="24"/>
        </w:rPr>
        <w:t>and </w:t>
      </w:r>
      <w:r w:rsidR="00585D14" w:rsidRPr="00585D14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Appendix 3 Tables, Table 2,</w:t>
      </w:r>
      <w:r w:rsidR="00585D14" w:rsidRPr="00585D1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to permit construction of a </w:t>
      </w:r>
      <w:r w:rsidR="003D729E">
        <w:rPr>
          <w:rFonts w:ascii="Times New Roman" w:eastAsia="Times New Roman" w:hAnsi="Times New Roman" w:cs="Times New Roman"/>
          <w:color w:val="1D2228"/>
          <w:sz w:val="24"/>
          <w:szCs w:val="24"/>
        </w:rPr>
        <w:t>one thousand three hundred (</w:t>
      </w:r>
      <w:r w:rsidR="00585D14" w:rsidRPr="00585D14">
        <w:rPr>
          <w:rFonts w:ascii="Times New Roman" w:eastAsia="Times New Roman" w:hAnsi="Times New Roman" w:cs="Times New Roman"/>
          <w:color w:val="1D2228"/>
          <w:sz w:val="24"/>
          <w:szCs w:val="24"/>
        </w:rPr>
        <w:t>1,300</w:t>
      </w:r>
      <w:r w:rsidR="003D729E">
        <w:rPr>
          <w:rFonts w:ascii="Times New Roman" w:eastAsia="Times New Roman" w:hAnsi="Times New Roman" w:cs="Times New Roman"/>
          <w:color w:val="1D2228"/>
          <w:sz w:val="24"/>
          <w:szCs w:val="24"/>
        </w:rPr>
        <w:t>)</w:t>
      </w:r>
      <w:r w:rsidR="00585D14" w:rsidRPr="00585D1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sf single-family home in an R-1 zoning district where a </w:t>
      </w:r>
      <w:r w:rsidR="003D729E">
        <w:rPr>
          <w:rFonts w:ascii="Times New Roman" w:eastAsia="Times New Roman" w:hAnsi="Times New Roman" w:cs="Times New Roman"/>
          <w:color w:val="1D2228"/>
          <w:sz w:val="24"/>
          <w:szCs w:val="24"/>
        </w:rPr>
        <w:t>one thousand two hundred (</w:t>
      </w:r>
      <w:r w:rsidR="00585D14" w:rsidRPr="00585D14">
        <w:rPr>
          <w:rFonts w:ascii="Times New Roman" w:eastAsia="Times New Roman" w:hAnsi="Times New Roman" w:cs="Times New Roman"/>
          <w:color w:val="1D2228"/>
          <w:sz w:val="24"/>
          <w:szCs w:val="24"/>
        </w:rPr>
        <w:t>1,200</w:t>
      </w:r>
      <w:r w:rsidR="003D729E">
        <w:rPr>
          <w:rFonts w:ascii="Times New Roman" w:eastAsia="Times New Roman" w:hAnsi="Times New Roman" w:cs="Times New Roman"/>
          <w:color w:val="1D2228"/>
          <w:sz w:val="24"/>
          <w:szCs w:val="24"/>
        </w:rPr>
        <w:t>)</w:t>
      </w:r>
      <w:r w:rsidR="00585D14" w:rsidRPr="00585D1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sf accessory building </w:t>
      </w:r>
      <w:r w:rsidR="00585D1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already </w:t>
      </w:r>
      <w:r w:rsidR="00585D14" w:rsidRPr="00585D14">
        <w:rPr>
          <w:rFonts w:ascii="Times New Roman" w:eastAsia="Times New Roman" w:hAnsi="Times New Roman" w:cs="Times New Roman"/>
          <w:color w:val="1D2228"/>
          <w:sz w:val="24"/>
          <w:szCs w:val="24"/>
        </w:rPr>
        <w:t>exists</w:t>
      </w:r>
      <w:r w:rsidR="00585D14">
        <w:rPr>
          <w:rFonts w:ascii="Times New Roman" w:eastAsia="Times New Roman" w:hAnsi="Times New Roman" w:cs="Times New Roman"/>
          <w:color w:val="1D2228"/>
          <w:sz w:val="24"/>
          <w:szCs w:val="24"/>
        </w:rPr>
        <w:t>,</w:t>
      </w:r>
      <w:r w:rsidR="00585D14" w:rsidRPr="00585D1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creating land/lot coverage by principal and accessory buildings of </w:t>
      </w:r>
      <w:r w:rsidR="00585D14" w:rsidRPr="00585D14">
        <w:rPr>
          <w:rFonts w:ascii="Times New Roman" w:eastAsia="Times New Roman" w:hAnsi="Times New Roman" w:cs="Times New Roman"/>
          <w:sz w:val="24"/>
          <w:szCs w:val="24"/>
        </w:rPr>
        <w:t xml:space="preserve">forty-one and seven tenths percent (41.7%) </w:t>
      </w:r>
      <w:r w:rsidR="00585D14" w:rsidRPr="00585D14">
        <w:rPr>
          <w:rFonts w:ascii="Times New Roman" w:eastAsia="Times New Roman" w:hAnsi="Times New Roman" w:cs="Times New Roman"/>
          <w:color w:val="1D2228"/>
          <w:sz w:val="24"/>
          <w:szCs w:val="24"/>
        </w:rPr>
        <w:t>where thirty percent (30%) is the permitted maximum.</w:t>
      </w:r>
    </w:p>
    <w:p w:rsidR="00276252" w:rsidRPr="00245956" w:rsidRDefault="00276252" w:rsidP="00585D1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1860" w:rsidRPr="00E14E8B" w:rsidRDefault="00C31860" w:rsidP="00245956">
      <w:pPr>
        <w:pStyle w:val="ListParagraph"/>
        <w:ind w:left="0"/>
        <w:rPr>
          <w:rFonts w:ascii="Times New Roman" w:hAnsi="Times New Roman" w:cs="Times New Roman"/>
        </w:rPr>
      </w:pPr>
    </w:p>
    <w:p w:rsidR="00C20DE9" w:rsidRPr="00C20DE9" w:rsidRDefault="00541D23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</w:t>
      </w:r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Owner</w:t>
      </w:r>
      <w:r w:rsidR="00C20DE9" w:rsidRPr="00C20D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</w:t>
      </w:r>
      <w:r w:rsidR="0024595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</w:t>
      </w:r>
      <w:r w:rsidR="0027625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</w:t>
      </w:r>
      <w:proofErr w:type="spellStart"/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Owner</w:t>
      </w:r>
      <w:proofErr w:type="spellEnd"/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="00276252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Mailing </w:t>
      </w:r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Address</w:t>
      </w:r>
      <w:r w:rsidR="00C20DE9" w:rsidRPr="00C20D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27625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</w:t>
      </w:r>
      <w:r w:rsidR="00BD027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Property Address</w:t>
      </w:r>
    </w:p>
    <w:p w:rsidR="00026DA1" w:rsidRPr="003D729E" w:rsidRDefault="00026DA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1) </w:t>
      </w:r>
      <w:r w:rsidR="00585D1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Candace Bolin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</w:t>
      </w:r>
      <w:r w:rsidR="0024595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24595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85D1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20 W. 2</w:t>
      </w:r>
      <w:r w:rsidR="00585D14" w:rsidRPr="003D729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585D1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Street</w:t>
      </w:r>
      <w:r w:rsidR="00E010E5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The Plains OH 45780   </w:t>
      </w:r>
      <w:r w:rsidR="00D741B7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="0024595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same</w:t>
      </w:r>
      <w:r w:rsidR="00E010E5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026DA1" w:rsidRPr="003D729E" w:rsidRDefault="00585D14" w:rsidP="00026DA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2) Alberta Linscott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</w:t>
      </w:r>
      <w:r w:rsidR="0024595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16 W. 2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Street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The Plains OH 45780  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</w:t>
      </w:r>
      <w:r w:rsidR="0024595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same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DA3294" w:rsidRPr="003D729E" w:rsidRDefault="00891DC6" w:rsidP="00C4495B">
      <w:pPr>
        <w:tabs>
          <w:tab w:val="left" w:pos="8100"/>
          <w:tab w:val="left" w:pos="8280"/>
        </w:tabs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3) John Murray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</w:t>
      </w:r>
      <w:r w:rsidR="0024595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10 W. 2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Street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, The Plains, OH 45780</w:t>
      </w:r>
      <w:r w:rsidR="00E010E5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</w:t>
      </w:r>
      <w:r w:rsidR="00C31860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C31860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="0024595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4495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same</w:t>
      </w:r>
    </w:p>
    <w:p w:rsidR="00276252" w:rsidRPr="003D729E" w:rsidRDefault="00891DC6" w:rsidP="00276252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4) Stump and Dailey </w:t>
      </w:r>
      <w:r w:rsid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7076 Wood Road, Albany, OH 45710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13 W. 2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Street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276252" w:rsidRPr="003D729E" w:rsidRDefault="00276252" w:rsidP="00026DA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729E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Concrete, LLC 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</w:t>
      </w:r>
      <w:r w:rsidR="0024595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891DC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</w:t>
      </w:r>
      <w:r w:rsid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</w:t>
      </w:r>
      <w:proofErr w:type="gramStart"/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The</w:t>
      </w:r>
      <w:proofErr w:type="gramEnd"/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Plains, OH 45780                     </w:t>
      </w:r>
    </w:p>
    <w:p w:rsidR="00DF5E2D" w:rsidRPr="003D729E" w:rsidRDefault="00891DC6" w:rsidP="005C3FE4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5) Karin Hal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 and </w:t>
      </w:r>
      <w:r w:rsid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11847 Rainbow Lake Road, Athens, OH 45701   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11 W. 2nd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Street</w:t>
      </w:r>
    </w:p>
    <w:p w:rsidR="005C3FE4" w:rsidRPr="003D729E" w:rsidRDefault="003D729E" w:rsidP="005C3FE4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William Dix   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</w:t>
      </w:r>
      <w:proofErr w:type="gramStart"/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The</w:t>
      </w:r>
      <w:proofErr w:type="gramEnd"/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Plains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OH 45780</w:t>
      </w:r>
    </w:p>
    <w:p w:rsidR="00026DA1" w:rsidRPr="003D729E" w:rsidRDefault="00026DA1" w:rsidP="005C3FE4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</w:t>
      </w:r>
      <w:r w:rsidRPr="003D72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26DA1" w:rsidRPr="003D729E" w:rsidRDefault="00891DC6" w:rsidP="00026DA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6) Sarah Rowan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</w:t>
      </w:r>
      <w:r w:rsidR="0024595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</w:t>
      </w:r>
      <w:r w:rsidR="0024595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14 W. 3rd</w:t>
      </w:r>
      <w:r w:rsidR="002762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Street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The Plains OH 45780    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</w:t>
      </w:r>
      <w:r w:rsidR="00C4495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same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</w:t>
      </w:r>
      <w:r w:rsidR="00026DA1" w:rsidRPr="003D72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C3FE4" w:rsidRPr="003D729E" w:rsidRDefault="00891DC6" w:rsidP="005C3FE4">
      <w:pPr>
        <w:tabs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7) TOMOKO Rentals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, LLC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28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Broad </w:t>
      </w:r>
      <w:r w:rsidR="00C4495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Street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gramStart"/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The</w:t>
      </w:r>
      <w:proofErr w:type="gramEnd"/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Plains OH 45780   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16/18 W. 3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Street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3D729E" w:rsidRDefault="005C3FE4" w:rsidP="003D729E">
      <w:pPr>
        <w:tabs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Plains, OH 45780                     </w:t>
      </w:r>
      <w:r w:rsidRPr="003D72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</w:t>
      </w:r>
      <w:r w:rsid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</w:t>
      </w:r>
    </w:p>
    <w:p w:rsidR="00026DA1" w:rsidRPr="003D729E" w:rsidRDefault="005C3FE4" w:rsidP="003D729E">
      <w:pPr>
        <w:tabs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</w:p>
    <w:p w:rsidR="00C4495B" w:rsidRPr="003D729E" w:rsidRDefault="00DF5E2D" w:rsidP="00585D1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A61E52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="00585D1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William and Victoria Snider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585D1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21 W. 2</w:t>
      </w:r>
      <w:r w:rsidR="00585D14" w:rsidRPr="003D729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585D1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Street, </w:t>
      </w:r>
      <w:r w:rsidR="00C4495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Plains, OH 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45780                            </w:t>
      </w:r>
      <w:r w:rsidR="00585D1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same </w:t>
      </w:r>
    </w:p>
    <w:p w:rsidR="00C4495B" w:rsidRPr="003D729E" w:rsidRDefault="00C4495B" w:rsidP="00C4495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4495B" w:rsidRPr="003D729E" w:rsidRDefault="00891DC6" w:rsidP="005C3FE4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9) </w:t>
      </w:r>
      <w:r w:rsidR="005C3FE4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Karin Hall and </w:t>
      </w:r>
      <w:r w:rsid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11847 Rainbow Lake Road, Athens, OH 45701        </w:t>
      </w:r>
      <w:r w:rsid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20/22 W. 3rd Street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</w:t>
      </w:r>
    </w:p>
    <w:p w:rsidR="00C4495B" w:rsidRPr="003D729E" w:rsidRDefault="003D729E" w:rsidP="00C4495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William Dix   </w:t>
      </w:r>
      <w:r w:rsidR="00C4495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</w:t>
      </w:r>
      <w:proofErr w:type="gramStart"/>
      <w:r w:rsidR="00C4495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The</w:t>
      </w:r>
      <w:proofErr w:type="gramEnd"/>
      <w:r w:rsidR="00C4495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Plains, OH 45780</w:t>
      </w:r>
      <w:r w:rsidR="00026DA1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C4495B" w:rsidRPr="003D729E" w:rsidRDefault="00026DA1" w:rsidP="00C4495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</w:t>
      </w:r>
    </w:p>
    <w:p w:rsidR="001E29EB" w:rsidRPr="003D729E" w:rsidRDefault="00891DC6" w:rsidP="005C3FE4">
      <w:pPr>
        <w:tabs>
          <w:tab w:val="left" w:pos="8280"/>
        </w:tabs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10) </w:t>
      </w:r>
      <w:proofErr w:type="spellStart"/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Christoper</w:t>
      </w:r>
      <w:proofErr w:type="spellEnd"/>
      <w:r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Nevil</w:t>
      </w:r>
      <w:r w:rsidR="001E29E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</w:t>
      </w:r>
      <w:r w:rsidR="00C4495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1E29E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  <w:r w:rsidR="0024595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24 W. 3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="00DF5E2D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4495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Street</w:t>
      </w:r>
      <w:r w:rsidR="001E29E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The Plains, OH 45780                 </w:t>
      </w:r>
      <w:r w:rsidR="00C4495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</w:t>
      </w:r>
      <w:r w:rsidR="001E29E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45956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4495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>same</w:t>
      </w:r>
      <w:r w:rsidR="001E29E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</w:t>
      </w:r>
      <w:r w:rsidR="00C4495B" w:rsidRPr="003D72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sectPr w:rsidR="001E29EB" w:rsidRPr="003D729E" w:rsidSect="00245956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198D6"/>
    <w:multiLevelType w:val="hybridMultilevel"/>
    <w:tmpl w:val="90F17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E9"/>
    <w:rsid w:val="00026DA1"/>
    <w:rsid w:val="001E29EB"/>
    <w:rsid w:val="00245956"/>
    <w:rsid w:val="00276252"/>
    <w:rsid w:val="003B5435"/>
    <w:rsid w:val="003D729E"/>
    <w:rsid w:val="00447E93"/>
    <w:rsid w:val="004B3C92"/>
    <w:rsid w:val="004B7588"/>
    <w:rsid w:val="00541D23"/>
    <w:rsid w:val="00585D14"/>
    <w:rsid w:val="005A3337"/>
    <w:rsid w:val="005C3FE4"/>
    <w:rsid w:val="005C6B75"/>
    <w:rsid w:val="006040E5"/>
    <w:rsid w:val="006A5201"/>
    <w:rsid w:val="00730135"/>
    <w:rsid w:val="00754A83"/>
    <w:rsid w:val="00891DC6"/>
    <w:rsid w:val="009B48DD"/>
    <w:rsid w:val="00A61E52"/>
    <w:rsid w:val="00AE11E7"/>
    <w:rsid w:val="00BD027D"/>
    <w:rsid w:val="00C20DE9"/>
    <w:rsid w:val="00C31860"/>
    <w:rsid w:val="00C4495B"/>
    <w:rsid w:val="00D43D5E"/>
    <w:rsid w:val="00D741B7"/>
    <w:rsid w:val="00DA3294"/>
    <w:rsid w:val="00DF5E2D"/>
    <w:rsid w:val="00E010E5"/>
    <w:rsid w:val="00E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82EC-7563-41A7-8958-9B712EAF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Ted Linscott</cp:lastModifiedBy>
  <cp:revision>2</cp:revision>
  <cp:lastPrinted>2023-03-31T21:45:00Z</cp:lastPrinted>
  <dcterms:created xsi:type="dcterms:W3CDTF">2023-03-31T21:46:00Z</dcterms:created>
  <dcterms:modified xsi:type="dcterms:W3CDTF">2023-03-31T21:46:00Z</dcterms:modified>
</cp:coreProperties>
</file>